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4003" w14:textId="6B790A7A" w:rsidR="007C2DAF" w:rsidRPr="00605B88" w:rsidRDefault="004D0A4D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BE"/>
        </w:rPr>
      </w:pPr>
      <w:r w:rsidRPr="00605B88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BE"/>
        </w:rPr>
        <w:t>Exemple de contenu pour la brochure d’accueil</w:t>
      </w:r>
    </w:p>
    <w:p w14:paraId="52D2F333" w14:textId="77777777" w:rsidR="001E4184" w:rsidRPr="00605B88" w:rsidRDefault="001E4184" w:rsidP="007C2DAF">
      <w:pPr>
        <w:ind w:right="-2"/>
        <w:rPr>
          <w:lang w:val="fr-BE"/>
        </w:rPr>
      </w:pPr>
    </w:p>
    <w:p w14:paraId="3FC2296B" w14:textId="33FD3D6E" w:rsidR="00702149" w:rsidRPr="00605B88" w:rsidRDefault="00AF5932" w:rsidP="00702149">
      <w:pPr>
        <w:pStyle w:val="Paragrafoelenco"/>
        <w:numPr>
          <w:ilvl w:val="0"/>
          <w:numId w:val="1"/>
        </w:numPr>
        <w:tabs>
          <w:tab w:val="left" w:pos="585"/>
          <w:tab w:val="right" w:leader="dot" w:pos="10173"/>
        </w:tabs>
        <w:spacing w:before="258" w:line="278" w:lineRule="exact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Présentation de</w:t>
      </w:r>
      <w:r w:rsidR="004D0A4D" w:rsidRPr="00605B88">
        <w:rPr>
          <w:rFonts w:ascii="Segoe UI" w:hAnsi="Segoe UI" w:cs="Segoe UI"/>
          <w:sz w:val="25"/>
          <w:lang w:val="fr-BE"/>
        </w:rPr>
        <w:t xml:space="preserve"> l’entreprise</w:t>
      </w:r>
    </w:p>
    <w:p w14:paraId="16BBC2EB" w14:textId="19D0D5D6" w:rsidR="00702149" w:rsidRPr="00605B88" w:rsidRDefault="004D0A4D" w:rsidP="00702149">
      <w:pPr>
        <w:pStyle w:val="Paragrafoelenco"/>
        <w:numPr>
          <w:ilvl w:val="1"/>
          <w:numId w:val="1"/>
        </w:numPr>
        <w:tabs>
          <w:tab w:val="left" w:pos="1025"/>
          <w:tab w:val="right" w:leader="dot" w:pos="10158"/>
        </w:tabs>
        <w:ind w:hanging="658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Historique</w:t>
      </w:r>
      <w:r w:rsidR="00702149" w:rsidRPr="00605B88">
        <w:rPr>
          <w:rFonts w:ascii="Segoe UI" w:hAnsi="Segoe UI" w:cs="Segoe UI"/>
          <w:sz w:val="25"/>
          <w:lang w:val="fr-BE"/>
        </w:rPr>
        <w:t xml:space="preserve"> / </w:t>
      </w:r>
      <w:r w:rsidR="00AF5932" w:rsidRPr="00605B88">
        <w:rPr>
          <w:rFonts w:ascii="Segoe UI" w:hAnsi="Segoe UI" w:cs="Segoe UI"/>
          <w:sz w:val="25"/>
          <w:lang w:val="fr-BE"/>
        </w:rPr>
        <w:t>p</w:t>
      </w:r>
      <w:r w:rsidRPr="00605B88">
        <w:rPr>
          <w:rFonts w:ascii="Segoe UI" w:hAnsi="Segoe UI" w:cs="Segoe UI"/>
          <w:sz w:val="25"/>
          <w:lang w:val="fr-BE"/>
        </w:rPr>
        <w:t>lace sur le marché</w:t>
      </w:r>
      <w:r w:rsidR="00702149" w:rsidRPr="00605B88">
        <w:rPr>
          <w:rFonts w:ascii="Segoe UI" w:hAnsi="Segoe UI" w:cs="Segoe UI"/>
          <w:spacing w:val="20"/>
          <w:sz w:val="25"/>
          <w:lang w:val="fr-BE"/>
        </w:rPr>
        <w:t xml:space="preserve"> </w:t>
      </w:r>
      <w:r w:rsidR="00702149" w:rsidRPr="00605B88">
        <w:rPr>
          <w:rFonts w:ascii="Segoe UI" w:hAnsi="Segoe UI" w:cs="Segoe UI"/>
          <w:sz w:val="25"/>
          <w:lang w:val="fr-BE"/>
        </w:rPr>
        <w:t>/</w:t>
      </w:r>
      <w:r w:rsidR="00702149" w:rsidRPr="00605B88">
        <w:rPr>
          <w:rFonts w:ascii="Segoe UI" w:hAnsi="Segoe UI" w:cs="Segoe UI"/>
          <w:spacing w:val="10"/>
          <w:sz w:val="25"/>
          <w:lang w:val="fr-BE"/>
        </w:rPr>
        <w:t xml:space="preserve"> </w:t>
      </w:r>
      <w:r w:rsidRPr="00605B88">
        <w:rPr>
          <w:rFonts w:ascii="Segoe UI" w:hAnsi="Segoe UI" w:cs="Segoe UI"/>
          <w:sz w:val="25"/>
          <w:lang w:val="fr-BE"/>
        </w:rPr>
        <w:t>chiffres d’affaires</w:t>
      </w:r>
    </w:p>
    <w:p w14:paraId="3C316B11" w14:textId="517B7CFA" w:rsidR="00702149" w:rsidRPr="00605B88" w:rsidRDefault="004D0A4D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71"/>
        </w:tabs>
        <w:ind w:left="1025" w:hanging="659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Informations sur les produits</w:t>
      </w:r>
    </w:p>
    <w:p w14:paraId="4EE53FC5" w14:textId="02EDEAED" w:rsidR="00702149" w:rsidRPr="00605B88" w:rsidRDefault="004D0A4D" w:rsidP="00702149">
      <w:pPr>
        <w:pStyle w:val="Paragrafoelenco"/>
        <w:numPr>
          <w:ilvl w:val="1"/>
          <w:numId w:val="1"/>
        </w:numPr>
        <w:tabs>
          <w:tab w:val="left" w:pos="1024"/>
          <w:tab w:val="right" w:leader="dot" w:pos="10149"/>
        </w:tabs>
        <w:spacing w:line="271" w:lineRule="exact"/>
        <w:ind w:left="102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Structure organ</w:t>
      </w:r>
      <w:r w:rsidR="0011612B" w:rsidRPr="00605B88">
        <w:rPr>
          <w:rFonts w:ascii="Segoe UI" w:hAnsi="Segoe UI" w:cs="Segoe UI"/>
          <w:sz w:val="25"/>
          <w:lang w:val="fr-BE"/>
        </w:rPr>
        <w:t>isationnelle</w:t>
      </w:r>
      <w:r w:rsidR="00702149" w:rsidRPr="00605B88">
        <w:rPr>
          <w:rFonts w:ascii="Segoe UI" w:hAnsi="Segoe UI" w:cs="Segoe UI"/>
          <w:spacing w:val="-4"/>
          <w:sz w:val="25"/>
          <w:lang w:val="fr-BE"/>
        </w:rPr>
        <w:t xml:space="preserve"> </w:t>
      </w:r>
      <w:r w:rsidR="00702149" w:rsidRPr="00605B88">
        <w:rPr>
          <w:rFonts w:ascii="Segoe UI" w:hAnsi="Segoe UI" w:cs="Segoe UI"/>
          <w:sz w:val="25"/>
          <w:lang w:val="fr-BE"/>
        </w:rPr>
        <w:t>/</w:t>
      </w:r>
      <w:r w:rsidR="00702149" w:rsidRPr="00605B88">
        <w:rPr>
          <w:rFonts w:ascii="Segoe UI" w:hAnsi="Segoe UI" w:cs="Segoe UI"/>
          <w:spacing w:val="7"/>
          <w:sz w:val="25"/>
          <w:lang w:val="fr-BE"/>
        </w:rPr>
        <w:t xml:space="preserve"> </w:t>
      </w:r>
      <w:r w:rsidR="0011612B" w:rsidRPr="00605B88">
        <w:rPr>
          <w:rFonts w:ascii="Segoe UI" w:hAnsi="Segoe UI" w:cs="Segoe UI"/>
          <w:sz w:val="25"/>
          <w:lang w:val="fr-BE"/>
        </w:rPr>
        <w:t>Fonctions clés</w:t>
      </w:r>
    </w:p>
    <w:p w14:paraId="4BCC452D" w14:textId="221323F7" w:rsidR="00702149" w:rsidRPr="00605B88" w:rsidRDefault="0011612B" w:rsidP="00702149">
      <w:pPr>
        <w:pStyle w:val="Paragrafoelenco"/>
        <w:numPr>
          <w:ilvl w:val="1"/>
          <w:numId w:val="1"/>
        </w:numPr>
        <w:tabs>
          <w:tab w:val="left" w:pos="1017"/>
          <w:tab w:val="right" w:leader="dot" w:pos="10194"/>
        </w:tabs>
        <w:spacing w:line="271" w:lineRule="exact"/>
        <w:ind w:left="1016" w:hanging="650"/>
        <w:rPr>
          <w:rFonts w:ascii="Segoe UI" w:hAnsi="Segoe UI" w:cs="Segoe UI"/>
          <w:sz w:val="25"/>
          <w:lang w:val="fr-BE"/>
        </w:rPr>
      </w:pPr>
      <w:r w:rsidRPr="00605B88">
        <w:rPr>
          <w:rFonts w:asciiTheme="minorHAnsi" w:hAnsiTheme="minorHAnsi" w:cstheme="minorHAnsi"/>
          <w:sz w:val="24"/>
          <w:szCs w:val="24"/>
          <w:lang w:val="fr-BE"/>
        </w:rPr>
        <w:t>Mission, vision et stratégie</w:t>
      </w:r>
    </w:p>
    <w:p w14:paraId="7686BCAA" w14:textId="683B730C" w:rsidR="00702149" w:rsidRPr="00605B88" w:rsidRDefault="0011612B" w:rsidP="00702149">
      <w:pPr>
        <w:pStyle w:val="Paragrafoelenco"/>
        <w:numPr>
          <w:ilvl w:val="1"/>
          <w:numId w:val="1"/>
        </w:numPr>
        <w:tabs>
          <w:tab w:val="left" w:pos="1024"/>
          <w:tab w:val="right" w:leader="dot" w:pos="10186"/>
        </w:tabs>
        <w:ind w:left="102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Culture d’entreprise</w:t>
      </w:r>
    </w:p>
    <w:p w14:paraId="5C63B629" w14:textId="77777777" w:rsidR="00AF5932" w:rsidRPr="00605B88" w:rsidRDefault="00AF5932" w:rsidP="00AF5932">
      <w:pPr>
        <w:pStyle w:val="Paragrafoelenco"/>
        <w:tabs>
          <w:tab w:val="left" w:pos="1024"/>
          <w:tab w:val="right" w:leader="dot" w:pos="10186"/>
        </w:tabs>
        <w:ind w:left="1023" w:firstLine="0"/>
        <w:rPr>
          <w:rFonts w:ascii="Segoe UI" w:hAnsi="Segoe UI" w:cs="Segoe UI"/>
          <w:sz w:val="25"/>
          <w:lang w:val="fr-BE"/>
        </w:rPr>
      </w:pPr>
    </w:p>
    <w:p w14:paraId="2A00C67C" w14:textId="6037AF9F" w:rsidR="00702149" w:rsidRPr="00605B88" w:rsidRDefault="00C9311A" w:rsidP="00702149">
      <w:pPr>
        <w:pStyle w:val="Paragrafoelenco"/>
        <w:numPr>
          <w:ilvl w:val="0"/>
          <w:numId w:val="1"/>
        </w:numPr>
        <w:tabs>
          <w:tab w:val="left" w:pos="585"/>
          <w:tab w:val="right" w:leader="dot" w:pos="10186"/>
        </w:tabs>
        <w:ind w:hanging="44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Orientation dans l’entreprise</w:t>
      </w:r>
    </w:p>
    <w:p w14:paraId="7ACB5F48" w14:textId="26BECFB1" w:rsidR="00702149" w:rsidRPr="00605B88" w:rsidRDefault="0011612B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70"/>
        </w:tabs>
        <w:ind w:left="1025" w:hanging="66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Parking</w:t>
      </w:r>
    </w:p>
    <w:p w14:paraId="67133DFF" w14:textId="316ED34C" w:rsidR="00702149" w:rsidRPr="00605B88" w:rsidRDefault="0011612B" w:rsidP="00702149">
      <w:pPr>
        <w:pStyle w:val="Paragrafoelenco"/>
        <w:numPr>
          <w:ilvl w:val="1"/>
          <w:numId w:val="1"/>
        </w:numPr>
        <w:tabs>
          <w:tab w:val="left" w:pos="1022"/>
          <w:tab w:val="right" w:leader="dot" w:pos="10179"/>
        </w:tabs>
        <w:ind w:left="1021" w:hanging="659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Entrée et sortie</w:t>
      </w:r>
    </w:p>
    <w:p w14:paraId="683E4EC1" w14:textId="15F32B31" w:rsidR="00702149" w:rsidRPr="00605B88" w:rsidRDefault="001B061A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096"/>
        </w:tabs>
        <w:ind w:left="1025" w:hanging="66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Équipements du personnel</w:t>
      </w:r>
    </w:p>
    <w:p w14:paraId="39602A44" w14:textId="797AF8F9" w:rsidR="00702149" w:rsidRPr="00605B88" w:rsidRDefault="00F7692A" w:rsidP="00702149">
      <w:pPr>
        <w:pStyle w:val="Paragrafoelenco"/>
        <w:numPr>
          <w:ilvl w:val="1"/>
          <w:numId w:val="1"/>
        </w:numPr>
        <w:tabs>
          <w:tab w:val="left" w:pos="1032"/>
          <w:tab w:val="right" w:leader="dot" w:pos="10144"/>
        </w:tabs>
        <w:spacing w:line="273" w:lineRule="exact"/>
        <w:ind w:left="1031" w:hanging="669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Différents départements, bureaux</w:t>
      </w:r>
    </w:p>
    <w:p w14:paraId="3942389D" w14:textId="45A58542" w:rsidR="00702149" w:rsidRDefault="00DE53E5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74"/>
        </w:tabs>
        <w:spacing w:line="271" w:lineRule="exact"/>
        <w:ind w:left="1025" w:hanging="66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Plan du site de l’entreprise</w:t>
      </w:r>
    </w:p>
    <w:p w14:paraId="26E66DA9" w14:textId="77777777" w:rsidR="003E1266" w:rsidRPr="00605B88" w:rsidRDefault="003E1266" w:rsidP="003E1266">
      <w:pPr>
        <w:pStyle w:val="Paragrafoelenco"/>
        <w:tabs>
          <w:tab w:val="left" w:pos="1026"/>
          <w:tab w:val="right" w:leader="dot" w:pos="10174"/>
        </w:tabs>
        <w:spacing w:line="271" w:lineRule="exact"/>
        <w:ind w:firstLine="0"/>
        <w:rPr>
          <w:rFonts w:ascii="Segoe UI" w:hAnsi="Segoe UI" w:cs="Segoe UI"/>
          <w:sz w:val="25"/>
          <w:lang w:val="fr-BE"/>
        </w:rPr>
      </w:pPr>
    </w:p>
    <w:p w14:paraId="3C82A492" w14:textId="00831C71" w:rsidR="00702149" w:rsidRPr="00605B88" w:rsidRDefault="003A221A" w:rsidP="00702149">
      <w:pPr>
        <w:pStyle w:val="Paragrafoelenco"/>
        <w:numPr>
          <w:ilvl w:val="0"/>
          <w:numId w:val="1"/>
        </w:numPr>
        <w:tabs>
          <w:tab w:val="left" w:pos="583"/>
          <w:tab w:val="right" w:leader="dot" w:pos="10097"/>
        </w:tabs>
        <w:spacing w:line="281" w:lineRule="exact"/>
        <w:ind w:left="582" w:hanging="457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Les différents organismes au sein de l’entreprise</w:t>
      </w:r>
    </w:p>
    <w:p w14:paraId="7AF03E17" w14:textId="71F27E30" w:rsidR="00702149" w:rsidRPr="00605B88" w:rsidRDefault="003A221A" w:rsidP="00702149">
      <w:pPr>
        <w:pStyle w:val="Paragrafoelenco"/>
        <w:numPr>
          <w:ilvl w:val="1"/>
          <w:numId w:val="1"/>
        </w:numPr>
        <w:tabs>
          <w:tab w:val="left" w:pos="1024"/>
          <w:tab w:val="right" w:leader="dot" w:pos="10169"/>
        </w:tabs>
        <w:spacing w:line="259" w:lineRule="exact"/>
        <w:ind w:left="1023" w:hanging="664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Conseil d’entreprise</w:t>
      </w:r>
    </w:p>
    <w:p w14:paraId="6D8AFC60" w14:textId="0650D70C" w:rsidR="00702149" w:rsidRPr="00605B88" w:rsidRDefault="003A221A" w:rsidP="00702149">
      <w:pPr>
        <w:pStyle w:val="Paragrafoelenco"/>
        <w:numPr>
          <w:ilvl w:val="1"/>
          <w:numId w:val="1"/>
        </w:numPr>
        <w:tabs>
          <w:tab w:val="left" w:pos="1016"/>
          <w:tab w:val="right" w:leader="dot" w:pos="10133"/>
        </w:tabs>
        <w:spacing w:line="271" w:lineRule="exact"/>
        <w:ind w:left="1015" w:hanging="656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Service social</w:t>
      </w:r>
    </w:p>
    <w:p w14:paraId="0800F12E" w14:textId="25DA7A42" w:rsidR="00702149" w:rsidRPr="00605B88" w:rsidRDefault="003A221A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70"/>
        </w:tabs>
        <w:spacing w:line="271" w:lineRule="exact"/>
        <w:ind w:left="1025" w:hanging="666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Service du personnel</w:t>
      </w:r>
    </w:p>
    <w:p w14:paraId="27312065" w14:textId="4B057CE6" w:rsidR="00702149" w:rsidRPr="00605B88" w:rsidRDefault="00AA022E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42"/>
        </w:tabs>
        <w:ind w:left="1025" w:hanging="666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Médecine du travail</w:t>
      </w:r>
    </w:p>
    <w:p w14:paraId="22B47C63" w14:textId="3CAEC4D0" w:rsidR="00702149" w:rsidRPr="00605B88" w:rsidRDefault="00AA022E" w:rsidP="00702149">
      <w:pPr>
        <w:pStyle w:val="Paragrafoelenco"/>
        <w:numPr>
          <w:ilvl w:val="1"/>
          <w:numId w:val="1"/>
        </w:numPr>
        <w:tabs>
          <w:tab w:val="left" w:pos="1032"/>
          <w:tab w:val="right" w:leader="dot" w:pos="10165"/>
        </w:tabs>
        <w:ind w:left="1031" w:hanging="672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Personne de confiance</w:t>
      </w:r>
    </w:p>
    <w:p w14:paraId="0114B690" w14:textId="78DDC5AE" w:rsidR="00702149" w:rsidRPr="00605B88" w:rsidRDefault="00E54055" w:rsidP="00E54055">
      <w:pPr>
        <w:pStyle w:val="Paragrafoelenco"/>
        <w:numPr>
          <w:ilvl w:val="1"/>
          <w:numId w:val="1"/>
        </w:numPr>
        <w:tabs>
          <w:tab w:val="left" w:pos="1024"/>
          <w:tab w:val="right" w:leader="dot" w:pos="10159"/>
        </w:tabs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Service interne pour la prévention et la protection au travail</w:t>
      </w:r>
    </w:p>
    <w:p w14:paraId="12AC6890" w14:textId="5CEE5381" w:rsidR="00702149" w:rsidRPr="00605B88" w:rsidRDefault="00E54055" w:rsidP="00702149">
      <w:pPr>
        <w:pStyle w:val="Paragrafoelenco"/>
        <w:numPr>
          <w:ilvl w:val="1"/>
          <w:numId w:val="1"/>
        </w:numPr>
        <w:tabs>
          <w:tab w:val="left" w:pos="1033"/>
          <w:tab w:val="right" w:leader="dot" w:pos="10133"/>
        </w:tabs>
        <w:ind w:left="1032" w:hanging="67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Représentants des travailleurs</w:t>
      </w:r>
    </w:p>
    <w:p w14:paraId="7B342344" w14:textId="13F02D9E" w:rsidR="00702149" w:rsidRPr="00605B88" w:rsidRDefault="000202F3" w:rsidP="00702149">
      <w:pPr>
        <w:pStyle w:val="Paragrafoelenco"/>
        <w:numPr>
          <w:ilvl w:val="1"/>
          <w:numId w:val="1"/>
        </w:numPr>
        <w:tabs>
          <w:tab w:val="left" w:pos="1032"/>
          <w:tab w:val="right" w:leader="dot" w:pos="10146"/>
        </w:tabs>
        <w:spacing w:line="271" w:lineRule="exact"/>
        <w:ind w:left="1031" w:hanging="672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Délégués des différents syndicaux</w:t>
      </w:r>
    </w:p>
    <w:p w14:paraId="1A39F3EF" w14:textId="70F19A39" w:rsidR="00702149" w:rsidRPr="00605B88" w:rsidRDefault="00702149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28"/>
        </w:tabs>
        <w:spacing w:line="271" w:lineRule="exact"/>
        <w:ind w:left="1025" w:hanging="666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Directi</w:t>
      </w:r>
      <w:r w:rsidR="000202F3" w:rsidRPr="00605B88">
        <w:rPr>
          <w:rFonts w:ascii="Segoe UI" w:hAnsi="Segoe UI" w:cs="Segoe UI"/>
          <w:sz w:val="25"/>
          <w:lang w:val="fr-BE"/>
        </w:rPr>
        <w:t>on</w:t>
      </w:r>
    </w:p>
    <w:p w14:paraId="4C0EFC4D" w14:textId="77777777" w:rsidR="00C9311A" w:rsidRPr="00605B88" w:rsidRDefault="00C9311A" w:rsidP="00C9311A">
      <w:pPr>
        <w:pStyle w:val="Paragrafoelenco"/>
        <w:tabs>
          <w:tab w:val="left" w:pos="1026"/>
          <w:tab w:val="right" w:leader="dot" w:pos="10128"/>
        </w:tabs>
        <w:spacing w:line="271" w:lineRule="exact"/>
        <w:ind w:firstLine="0"/>
        <w:rPr>
          <w:rFonts w:ascii="Segoe UI" w:hAnsi="Segoe UI" w:cs="Segoe UI"/>
          <w:sz w:val="25"/>
          <w:lang w:val="fr-BE"/>
        </w:rPr>
      </w:pPr>
    </w:p>
    <w:p w14:paraId="3C4FDC3C" w14:textId="13ACAD62" w:rsidR="00702149" w:rsidRPr="00605B88" w:rsidRDefault="00C9311A" w:rsidP="00702149">
      <w:pPr>
        <w:pStyle w:val="Paragrafoelenco"/>
        <w:numPr>
          <w:ilvl w:val="0"/>
          <w:numId w:val="1"/>
        </w:numPr>
        <w:tabs>
          <w:tab w:val="left" w:pos="592"/>
          <w:tab w:val="right" w:leader="dot" w:pos="10176"/>
        </w:tabs>
        <w:spacing w:line="268" w:lineRule="exact"/>
        <w:ind w:left="591" w:hanging="448"/>
        <w:rPr>
          <w:rFonts w:ascii="Segoe UI" w:hAnsi="Segoe UI" w:cs="Segoe UI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Organisation du travail</w:t>
      </w:r>
    </w:p>
    <w:p w14:paraId="5EC0BD6A" w14:textId="4414267B" w:rsidR="00702149" w:rsidRPr="00605B88" w:rsidRDefault="00651625" w:rsidP="00702149">
      <w:pPr>
        <w:pStyle w:val="Paragrafoelenco"/>
        <w:numPr>
          <w:ilvl w:val="1"/>
          <w:numId w:val="1"/>
        </w:numPr>
        <w:tabs>
          <w:tab w:val="left" w:pos="1033"/>
          <w:tab w:val="right" w:leader="dot" w:pos="10117"/>
        </w:tabs>
        <w:spacing w:line="271" w:lineRule="exact"/>
        <w:ind w:left="1032" w:hanging="669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Temps de travail</w:t>
      </w:r>
      <w:r w:rsidR="00702149" w:rsidRPr="00605B88">
        <w:rPr>
          <w:rFonts w:ascii="Segoe UI" w:hAnsi="Segoe UI" w:cs="Segoe UI"/>
          <w:sz w:val="25"/>
          <w:lang w:val="fr-BE"/>
        </w:rPr>
        <w:t>,</w:t>
      </w:r>
      <w:r w:rsidR="00702149" w:rsidRPr="00605B88">
        <w:rPr>
          <w:rFonts w:ascii="Segoe UI" w:hAnsi="Segoe UI" w:cs="Segoe UI"/>
          <w:spacing w:val="12"/>
          <w:sz w:val="25"/>
          <w:lang w:val="fr-BE"/>
        </w:rPr>
        <w:t xml:space="preserve"> </w:t>
      </w:r>
      <w:r w:rsidRPr="00605B88">
        <w:rPr>
          <w:rFonts w:ascii="Segoe UI" w:hAnsi="Segoe UI" w:cs="Segoe UI"/>
          <w:sz w:val="25"/>
          <w:lang w:val="fr-BE"/>
        </w:rPr>
        <w:t>horaires variables</w:t>
      </w:r>
    </w:p>
    <w:p w14:paraId="232F809F" w14:textId="51EC2692" w:rsidR="00702149" w:rsidRPr="00605B88" w:rsidRDefault="00702149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51"/>
        </w:tabs>
        <w:spacing w:line="271" w:lineRule="exact"/>
        <w:ind w:left="1025" w:hanging="662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Pau</w:t>
      </w:r>
      <w:r w:rsidR="00651625" w:rsidRPr="00605B88">
        <w:rPr>
          <w:rFonts w:ascii="Segoe UI" w:hAnsi="Segoe UI" w:cs="Segoe UI"/>
          <w:sz w:val="25"/>
          <w:lang w:val="fr-BE"/>
        </w:rPr>
        <w:t>s</w:t>
      </w:r>
      <w:r w:rsidRPr="00605B88">
        <w:rPr>
          <w:rFonts w:ascii="Segoe UI" w:hAnsi="Segoe UI" w:cs="Segoe UI"/>
          <w:sz w:val="25"/>
          <w:lang w:val="fr-BE"/>
        </w:rPr>
        <w:t>es</w:t>
      </w:r>
    </w:p>
    <w:p w14:paraId="706629ED" w14:textId="2604CD33" w:rsidR="00702149" w:rsidRPr="00605B88" w:rsidRDefault="00651625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70"/>
        </w:tabs>
        <w:spacing w:line="268" w:lineRule="exact"/>
        <w:ind w:left="1025" w:hanging="662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Travail en équipe</w:t>
      </w:r>
    </w:p>
    <w:p w14:paraId="1A6364F5" w14:textId="597EF87D" w:rsidR="00702149" w:rsidRPr="00605B88" w:rsidRDefault="00651625" w:rsidP="00702149">
      <w:pPr>
        <w:pStyle w:val="Paragrafoelenco"/>
        <w:numPr>
          <w:ilvl w:val="1"/>
          <w:numId w:val="1"/>
        </w:numPr>
        <w:tabs>
          <w:tab w:val="left" w:pos="1032"/>
          <w:tab w:val="right" w:leader="dot" w:pos="10160"/>
        </w:tabs>
        <w:spacing w:line="271" w:lineRule="exact"/>
        <w:ind w:left="1031" w:hanging="668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 xml:space="preserve">Règlement de vacances et </w:t>
      </w:r>
      <w:r w:rsidR="000C77C9" w:rsidRPr="00605B88">
        <w:rPr>
          <w:rFonts w:ascii="Segoe UI" w:hAnsi="Segoe UI" w:cs="Segoe UI"/>
          <w:sz w:val="25"/>
          <w:lang w:val="fr-BE"/>
        </w:rPr>
        <w:t>jours de congé obligatoires</w:t>
      </w:r>
    </w:p>
    <w:p w14:paraId="7224C838" w14:textId="31001035" w:rsidR="00702149" w:rsidRPr="00605B88" w:rsidRDefault="000C77C9" w:rsidP="00702149">
      <w:pPr>
        <w:pStyle w:val="Paragrafoelenco"/>
        <w:numPr>
          <w:ilvl w:val="1"/>
          <w:numId w:val="1"/>
        </w:numPr>
        <w:tabs>
          <w:tab w:val="left" w:pos="1024"/>
          <w:tab w:val="right" w:leader="dot" w:pos="10170"/>
        </w:tabs>
        <w:spacing w:line="273" w:lineRule="exact"/>
        <w:ind w:left="1023" w:hanging="660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Régime des heures supplémentaires</w:t>
      </w:r>
    </w:p>
    <w:p w14:paraId="0821F58C" w14:textId="652F2B64" w:rsidR="00702149" w:rsidRPr="00605B88" w:rsidRDefault="004578BD" w:rsidP="00702149">
      <w:pPr>
        <w:pStyle w:val="Paragrafoelenco"/>
        <w:numPr>
          <w:ilvl w:val="1"/>
          <w:numId w:val="1"/>
        </w:numPr>
        <w:tabs>
          <w:tab w:val="left" w:pos="1021"/>
          <w:tab w:val="right" w:leader="dot" w:pos="10115"/>
        </w:tabs>
        <w:spacing w:line="268" w:lineRule="exact"/>
        <w:ind w:left="1020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Enregistrement du temps de travail</w:t>
      </w:r>
    </w:p>
    <w:p w14:paraId="19D5B03D" w14:textId="36C05AEB" w:rsidR="00702149" w:rsidRPr="00605B88" w:rsidRDefault="000E4487" w:rsidP="00702149">
      <w:pPr>
        <w:pStyle w:val="Paragrafoelenco"/>
        <w:numPr>
          <w:ilvl w:val="1"/>
          <w:numId w:val="1"/>
        </w:numPr>
        <w:tabs>
          <w:tab w:val="left" w:pos="1025"/>
          <w:tab w:val="right" w:leader="dot" w:pos="10146"/>
        </w:tabs>
        <w:ind w:hanging="661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Mesures relatives à la maladie, au petit chômage et aux congés familiaux</w:t>
      </w:r>
    </w:p>
    <w:p w14:paraId="35D6C65D" w14:textId="43B7BE38" w:rsidR="00702149" w:rsidRPr="00605B88" w:rsidRDefault="000E4487" w:rsidP="00702149">
      <w:pPr>
        <w:pStyle w:val="Paragrafoelenco"/>
        <w:numPr>
          <w:ilvl w:val="1"/>
          <w:numId w:val="1"/>
        </w:numPr>
        <w:tabs>
          <w:tab w:val="left" w:pos="1027"/>
          <w:tab w:val="right" w:leader="dot" w:pos="10173"/>
        </w:tabs>
        <w:spacing w:line="271" w:lineRule="exact"/>
        <w:ind w:left="1026" w:hanging="66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Accessibilité</w:t>
      </w:r>
    </w:p>
    <w:p w14:paraId="0B84AC17" w14:textId="0377DDB1" w:rsidR="00702149" w:rsidRPr="00605B88" w:rsidRDefault="000E4487" w:rsidP="00702149">
      <w:pPr>
        <w:pStyle w:val="Paragrafoelenco"/>
        <w:numPr>
          <w:ilvl w:val="1"/>
          <w:numId w:val="1"/>
        </w:numPr>
        <w:tabs>
          <w:tab w:val="left" w:pos="1030"/>
          <w:tab w:val="right" w:leader="dot" w:pos="10087"/>
        </w:tabs>
        <w:ind w:left="1029" w:hanging="666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Règlement de travail</w:t>
      </w:r>
    </w:p>
    <w:p w14:paraId="7BCA9AB6" w14:textId="6567FAFD" w:rsidR="00702149" w:rsidRPr="00605B88" w:rsidRDefault="000E4487" w:rsidP="00702149">
      <w:pPr>
        <w:pStyle w:val="Paragrafoelenco"/>
        <w:numPr>
          <w:ilvl w:val="1"/>
          <w:numId w:val="1"/>
        </w:numPr>
        <w:tabs>
          <w:tab w:val="left" w:pos="1021"/>
          <w:tab w:val="right" w:leader="dot" w:pos="10176"/>
        </w:tabs>
        <w:spacing w:line="271" w:lineRule="exact"/>
        <w:ind w:left="1020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Liste de numéros de téléphone</w:t>
      </w:r>
    </w:p>
    <w:p w14:paraId="36BE7866" w14:textId="77777777" w:rsidR="00C9311A" w:rsidRPr="00605B88" w:rsidRDefault="00C9311A" w:rsidP="00C9311A">
      <w:pPr>
        <w:pStyle w:val="Paragrafoelenco"/>
        <w:tabs>
          <w:tab w:val="left" w:pos="1021"/>
          <w:tab w:val="right" w:leader="dot" w:pos="10176"/>
        </w:tabs>
        <w:spacing w:line="271" w:lineRule="exact"/>
        <w:ind w:left="1020" w:firstLine="0"/>
        <w:rPr>
          <w:rFonts w:ascii="Segoe UI" w:hAnsi="Segoe UI" w:cs="Segoe UI"/>
          <w:sz w:val="25"/>
          <w:lang w:val="fr-BE"/>
        </w:rPr>
      </w:pPr>
    </w:p>
    <w:p w14:paraId="269E2657" w14:textId="62B07DA6" w:rsidR="00702149" w:rsidRPr="00605B88" w:rsidRDefault="007C4202" w:rsidP="00702149">
      <w:pPr>
        <w:pStyle w:val="Paragrafoelenco"/>
        <w:numPr>
          <w:ilvl w:val="0"/>
          <w:numId w:val="1"/>
        </w:numPr>
        <w:tabs>
          <w:tab w:val="left" w:pos="589"/>
          <w:tab w:val="right" w:leader="dot" w:pos="10160"/>
        </w:tabs>
        <w:spacing w:line="271" w:lineRule="exact"/>
        <w:ind w:left="588" w:hanging="449"/>
        <w:rPr>
          <w:rFonts w:ascii="Segoe UI" w:hAnsi="Segoe UI" w:cs="Segoe UI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Contrat de travail</w:t>
      </w:r>
    </w:p>
    <w:p w14:paraId="1C319294" w14:textId="324BADBE" w:rsidR="00702149" w:rsidRPr="00605B88" w:rsidRDefault="007C4202" w:rsidP="00702149">
      <w:pPr>
        <w:pStyle w:val="Paragrafoelenco"/>
        <w:numPr>
          <w:ilvl w:val="1"/>
          <w:numId w:val="1"/>
        </w:numPr>
        <w:tabs>
          <w:tab w:val="left" w:pos="1016"/>
          <w:tab w:val="right" w:leader="dot" w:pos="10124"/>
        </w:tabs>
        <w:ind w:left="1015" w:hanging="656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Type de contrat</w:t>
      </w:r>
    </w:p>
    <w:p w14:paraId="34D0E95F" w14:textId="730D5869" w:rsidR="00702149" w:rsidRPr="00605B88" w:rsidRDefault="007C4202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02"/>
        </w:tabs>
        <w:ind w:left="1025" w:hanging="666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Période d’essai</w:t>
      </w:r>
    </w:p>
    <w:p w14:paraId="4D959E6E" w14:textId="0C807324" w:rsidR="00702149" w:rsidRPr="00605B88" w:rsidRDefault="007C4202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72"/>
        </w:tabs>
        <w:spacing w:line="271" w:lineRule="exact"/>
        <w:ind w:left="1025" w:hanging="666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CCT en vigueur</w:t>
      </w:r>
    </w:p>
    <w:p w14:paraId="7FEBAF49" w14:textId="33BA9920" w:rsidR="00702149" w:rsidRDefault="00811CE4" w:rsidP="00702149">
      <w:pPr>
        <w:pStyle w:val="Paragrafoelenco"/>
        <w:numPr>
          <w:ilvl w:val="1"/>
          <w:numId w:val="1"/>
        </w:numPr>
        <w:tabs>
          <w:tab w:val="left" w:pos="1027"/>
          <w:tab w:val="right" w:leader="dot" w:pos="10169"/>
        </w:tabs>
        <w:ind w:left="1026" w:hanging="667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Allocations familiales</w:t>
      </w:r>
    </w:p>
    <w:p w14:paraId="15128933" w14:textId="77777777" w:rsidR="003E1266" w:rsidRDefault="003E1266" w:rsidP="003E1266">
      <w:pPr>
        <w:pStyle w:val="Paragrafoelenco"/>
        <w:tabs>
          <w:tab w:val="left" w:pos="1027"/>
          <w:tab w:val="right" w:leader="dot" w:pos="10169"/>
        </w:tabs>
        <w:ind w:left="1026" w:firstLine="0"/>
        <w:rPr>
          <w:rFonts w:ascii="Segoe UI" w:hAnsi="Segoe UI" w:cs="Segoe UI"/>
          <w:sz w:val="25"/>
          <w:lang w:val="fr-BE"/>
        </w:rPr>
      </w:pPr>
    </w:p>
    <w:p w14:paraId="273D7DD0" w14:textId="77777777" w:rsidR="003E1266" w:rsidRDefault="003E1266" w:rsidP="003E1266">
      <w:pPr>
        <w:pStyle w:val="Paragrafoelenco"/>
        <w:tabs>
          <w:tab w:val="left" w:pos="1027"/>
          <w:tab w:val="right" w:leader="dot" w:pos="10169"/>
        </w:tabs>
        <w:ind w:left="1026" w:firstLine="0"/>
        <w:rPr>
          <w:rFonts w:ascii="Segoe UI" w:hAnsi="Segoe UI" w:cs="Segoe UI"/>
          <w:sz w:val="25"/>
          <w:lang w:val="fr-BE"/>
        </w:rPr>
      </w:pPr>
    </w:p>
    <w:p w14:paraId="767A245A" w14:textId="77777777" w:rsidR="003E1266" w:rsidRDefault="003E1266" w:rsidP="003E1266">
      <w:pPr>
        <w:pStyle w:val="Paragrafoelenco"/>
        <w:tabs>
          <w:tab w:val="left" w:pos="1027"/>
          <w:tab w:val="right" w:leader="dot" w:pos="10169"/>
        </w:tabs>
        <w:ind w:left="1026" w:firstLine="0"/>
        <w:rPr>
          <w:rFonts w:ascii="Segoe UI" w:hAnsi="Segoe UI" w:cs="Segoe UI"/>
          <w:sz w:val="25"/>
          <w:lang w:val="fr-BE"/>
        </w:rPr>
      </w:pPr>
    </w:p>
    <w:p w14:paraId="6E4F34B7" w14:textId="77777777" w:rsidR="003E1266" w:rsidRPr="00605B88" w:rsidRDefault="003E1266" w:rsidP="003E1266">
      <w:pPr>
        <w:pStyle w:val="Paragrafoelenco"/>
        <w:tabs>
          <w:tab w:val="left" w:pos="1027"/>
          <w:tab w:val="right" w:leader="dot" w:pos="10169"/>
        </w:tabs>
        <w:ind w:left="1026" w:firstLine="0"/>
        <w:rPr>
          <w:rFonts w:ascii="Segoe UI" w:hAnsi="Segoe UI" w:cs="Segoe UI"/>
          <w:sz w:val="25"/>
          <w:lang w:val="fr-BE"/>
        </w:rPr>
      </w:pPr>
    </w:p>
    <w:p w14:paraId="0FB06EBF" w14:textId="144BA1F8" w:rsidR="00702149" w:rsidRPr="00605B88" w:rsidRDefault="00811CE4" w:rsidP="00580FFB">
      <w:pPr>
        <w:pStyle w:val="Paragrafoelenco"/>
        <w:numPr>
          <w:ilvl w:val="0"/>
          <w:numId w:val="1"/>
        </w:numPr>
        <w:tabs>
          <w:tab w:val="right" w:leader="dot" w:pos="10162"/>
        </w:tabs>
        <w:spacing w:line="271" w:lineRule="exact"/>
        <w:rPr>
          <w:rFonts w:cs="Segoe UI"/>
          <w:sz w:val="25"/>
          <w:lang w:val="fr-BE"/>
        </w:rPr>
      </w:pPr>
      <w:r w:rsidRPr="00605B88">
        <w:rPr>
          <w:rFonts w:ascii="Segoe UI" w:hAnsi="Segoe UI" w:cs="Segoe UI"/>
          <w:noProof/>
          <w:sz w:val="24"/>
          <w:szCs w:val="28"/>
          <w:lang w:val="fr-BE"/>
        </w:rPr>
        <w:lastRenderedPageBreak/>
        <w:t>Rémunération / avantages extralégaux</w:t>
      </w:r>
    </w:p>
    <w:p w14:paraId="7E954629" w14:textId="6B35DE60" w:rsidR="00702149" w:rsidRPr="00605B88" w:rsidRDefault="00811CE4" w:rsidP="00702149">
      <w:pPr>
        <w:pStyle w:val="Paragrafoelenco"/>
        <w:numPr>
          <w:ilvl w:val="1"/>
          <w:numId w:val="2"/>
        </w:numPr>
        <w:tabs>
          <w:tab w:val="left" w:pos="1025"/>
          <w:tab w:val="right" w:leader="dot" w:pos="10172"/>
        </w:tabs>
        <w:spacing w:line="271" w:lineRule="exact"/>
        <w:ind w:hanging="659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Paiement des salaires</w:t>
      </w:r>
    </w:p>
    <w:p w14:paraId="3FB19C9D" w14:textId="1DDF04FD" w:rsidR="00702149" w:rsidRPr="00605B88" w:rsidRDefault="00381558" w:rsidP="00702149">
      <w:pPr>
        <w:pStyle w:val="Paragrafoelenco"/>
        <w:numPr>
          <w:ilvl w:val="1"/>
          <w:numId w:val="2"/>
        </w:numPr>
        <w:tabs>
          <w:tab w:val="left" w:pos="1024"/>
          <w:tab w:val="right" w:leader="dot" w:pos="10124"/>
        </w:tabs>
        <w:ind w:left="102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Remboursement des frais</w:t>
      </w:r>
    </w:p>
    <w:p w14:paraId="1BD2077B" w14:textId="35BA94FE" w:rsidR="00702149" w:rsidRPr="00605B88" w:rsidRDefault="00381558" w:rsidP="00702149">
      <w:pPr>
        <w:pStyle w:val="Paragrafoelenco"/>
        <w:numPr>
          <w:ilvl w:val="1"/>
          <w:numId w:val="2"/>
        </w:numPr>
        <w:tabs>
          <w:tab w:val="left" w:pos="1033"/>
          <w:tab w:val="right" w:leader="dot" w:pos="10171"/>
        </w:tabs>
        <w:ind w:left="1032" w:hanging="667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Trajet domicile-travail</w:t>
      </w:r>
    </w:p>
    <w:p w14:paraId="6375C85B" w14:textId="6661BC74" w:rsidR="00702149" w:rsidRPr="00605B88" w:rsidRDefault="00381558" w:rsidP="00702149">
      <w:pPr>
        <w:pStyle w:val="Paragrafoelenco"/>
        <w:numPr>
          <w:ilvl w:val="1"/>
          <w:numId w:val="2"/>
        </w:numPr>
        <w:tabs>
          <w:tab w:val="left" w:pos="1032"/>
          <w:tab w:val="right" w:leader="dot" w:pos="10172"/>
        </w:tabs>
        <w:ind w:left="1031" w:hanging="666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Congés payés</w:t>
      </w:r>
    </w:p>
    <w:p w14:paraId="3894409F" w14:textId="75DA8512" w:rsidR="00702149" w:rsidRPr="00605B88" w:rsidRDefault="00580FFB" w:rsidP="00702149">
      <w:pPr>
        <w:pStyle w:val="Paragrafoelenco"/>
        <w:numPr>
          <w:ilvl w:val="1"/>
          <w:numId w:val="2"/>
        </w:numPr>
        <w:tabs>
          <w:tab w:val="left" w:pos="1026"/>
          <w:tab w:val="right" w:leader="dot" w:pos="10175"/>
        </w:tabs>
        <w:spacing w:line="271" w:lineRule="exact"/>
        <w:ind w:left="1025" w:hanging="660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Primes / avantages extralégaux</w:t>
      </w:r>
    </w:p>
    <w:p w14:paraId="2A7FED61" w14:textId="2ADCDF6D" w:rsidR="00702149" w:rsidRPr="00605B88" w:rsidRDefault="00580FFB" w:rsidP="00702149">
      <w:pPr>
        <w:pStyle w:val="Paragrafoelenco"/>
        <w:numPr>
          <w:ilvl w:val="1"/>
          <w:numId w:val="2"/>
        </w:numPr>
        <w:tabs>
          <w:tab w:val="left" w:pos="1032"/>
          <w:tab w:val="right" w:leader="dot" w:pos="10088"/>
        </w:tabs>
        <w:spacing w:line="257" w:lineRule="exact"/>
        <w:ind w:left="1031" w:hanging="666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Assurances</w:t>
      </w:r>
    </w:p>
    <w:p w14:paraId="08C25F02" w14:textId="681C2847" w:rsidR="00702149" w:rsidRPr="00605B88" w:rsidRDefault="00580FFB" w:rsidP="00702149">
      <w:pPr>
        <w:pStyle w:val="Paragrafoelenco"/>
        <w:numPr>
          <w:ilvl w:val="1"/>
          <w:numId w:val="2"/>
        </w:numPr>
        <w:tabs>
          <w:tab w:val="left" w:pos="1015"/>
          <w:tab w:val="right" w:leader="dot" w:pos="10168"/>
        </w:tabs>
        <w:spacing w:line="287" w:lineRule="exact"/>
        <w:ind w:left="1014" w:hanging="650"/>
        <w:rPr>
          <w:rFonts w:ascii="Segoe UI" w:hAnsi="Segoe UI" w:cs="Segoe UI"/>
          <w:sz w:val="28"/>
          <w:lang w:val="fr-BE"/>
        </w:rPr>
      </w:pPr>
      <w:r w:rsidRPr="00605B88">
        <w:rPr>
          <w:rFonts w:ascii="Segoe UI" w:hAnsi="Segoe UI" w:cs="Segoe UI"/>
          <w:sz w:val="24"/>
          <w:szCs w:val="24"/>
          <w:lang w:val="fr-BE"/>
        </w:rPr>
        <w:t>Chèque</w:t>
      </w:r>
      <w:r w:rsidR="000810B7" w:rsidRPr="00605B88">
        <w:rPr>
          <w:rFonts w:ascii="Segoe UI" w:hAnsi="Segoe UI" w:cs="Segoe UI"/>
          <w:sz w:val="24"/>
          <w:szCs w:val="24"/>
          <w:lang w:val="fr-BE"/>
        </w:rPr>
        <w:t>s</w:t>
      </w:r>
      <w:r w:rsidRPr="00605B88">
        <w:rPr>
          <w:rFonts w:ascii="Segoe UI" w:hAnsi="Segoe UI" w:cs="Segoe UI"/>
          <w:sz w:val="24"/>
          <w:szCs w:val="24"/>
          <w:lang w:val="fr-BE"/>
        </w:rPr>
        <w:t>-repas</w:t>
      </w:r>
    </w:p>
    <w:p w14:paraId="42FC7BD9" w14:textId="77777777" w:rsidR="00C9311A" w:rsidRPr="00605B88" w:rsidRDefault="00C9311A" w:rsidP="00C9311A">
      <w:pPr>
        <w:pStyle w:val="Paragrafoelenco"/>
        <w:tabs>
          <w:tab w:val="left" w:pos="1015"/>
          <w:tab w:val="right" w:leader="dot" w:pos="10168"/>
        </w:tabs>
        <w:spacing w:line="287" w:lineRule="exact"/>
        <w:ind w:left="1014" w:firstLine="0"/>
        <w:rPr>
          <w:rFonts w:ascii="Segoe UI" w:hAnsi="Segoe UI" w:cs="Segoe UI"/>
          <w:sz w:val="28"/>
          <w:lang w:val="fr-BE"/>
        </w:rPr>
      </w:pPr>
    </w:p>
    <w:p w14:paraId="23C38F1E" w14:textId="701FD55E" w:rsidR="00702149" w:rsidRPr="00605B88" w:rsidRDefault="00C9311A" w:rsidP="00702149">
      <w:pPr>
        <w:pStyle w:val="Paragrafoelenco"/>
        <w:numPr>
          <w:ilvl w:val="0"/>
          <w:numId w:val="3"/>
        </w:numPr>
        <w:tabs>
          <w:tab w:val="left" w:pos="583"/>
          <w:tab w:val="right" w:leader="dot" w:pos="10116"/>
        </w:tabs>
        <w:spacing w:line="267" w:lineRule="exact"/>
        <w:rPr>
          <w:rFonts w:ascii="Segoe UI" w:hAnsi="Segoe UI" w:cs="Segoe UI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Ordre et h</w:t>
      </w:r>
      <w:r w:rsidR="001E6D20" w:rsidRPr="00605B88">
        <w:rPr>
          <w:rFonts w:ascii="Segoe UI" w:hAnsi="Segoe UI" w:cs="Segoe UI"/>
          <w:sz w:val="25"/>
          <w:lang w:val="fr-BE"/>
        </w:rPr>
        <w:t>ygi</w:t>
      </w:r>
      <w:r w:rsidR="00580FFB" w:rsidRPr="00605B88">
        <w:rPr>
          <w:rFonts w:ascii="Segoe UI" w:hAnsi="Segoe UI" w:cs="Segoe UI"/>
          <w:sz w:val="25"/>
          <w:lang w:val="fr-BE"/>
        </w:rPr>
        <w:t>è</w:t>
      </w:r>
      <w:r w:rsidR="001E6D20" w:rsidRPr="00605B88">
        <w:rPr>
          <w:rFonts w:ascii="Segoe UI" w:hAnsi="Segoe UI" w:cs="Segoe UI"/>
          <w:sz w:val="25"/>
          <w:lang w:val="fr-BE"/>
        </w:rPr>
        <w:t>ne</w:t>
      </w:r>
    </w:p>
    <w:p w14:paraId="20563F00" w14:textId="6BF91A83" w:rsidR="00702149" w:rsidRPr="00605B88" w:rsidRDefault="00573EED" w:rsidP="00702149">
      <w:pPr>
        <w:pStyle w:val="Paragrafoelenco"/>
        <w:numPr>
          <w:ilvl w:val="1"/>
          <w:numId w:val="3"/>
        </w:numPr>
        <w:tabs>
          <w:tab w:val="left" w:pos="1025"/>
          <w:tab w:val="right" w:leader="dot" w:pos="10158"/>
        </w:tabs>
        <w:ind w:hanging="658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Règles et procédures d'hygiène</w:t>
      </w:r>
    </w:p>
    <w:p w14:paraId="1B3700E4" w14:textId="5EF5EFA2" w:rsidR="00C9311A" w:rsidRPr="00605B88" w:rsidRDefault="00C9311A" w:rsidP="00702149">
      <w:pPr>
        <w:pStyle w:val="Paragrafoelenco"/>
        <w:numPr>
          <w:ilvl w:val="1"/>
          <w:numId w:val="3"/>
        </w:numPr>
        <w:tabs>
          <w:tab w:val="left" w:pos="1025"/>
          <w:tab w:val="right" w:leader="dot" w:pos="10158"/>
        </w:tabs>
        <w:ind w:hanging="658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Tri des déchets</w:t>
      </w:r>
    </w:p>
    <w:p w14:paraId="40167F02" w14:textId="77777777" w:rsidR="00C9311A" w:rsidRPr="00605B88" w:rsidRDefault="00C9311A" w:rsidP="00C9311A">
      <w:pPr>
        <w:pStyle w:val="Paragrafoelenco"/>
        <w:tabs>
          <w:tab w:val="left" w:pos="1025"/>
          <w:tab w:val="right" w:leader="dot" w:pos="10158"/>
        </w:tabs>
        <w:ind w:left="1024" w:firstLine="0"/>
        <w:rPr>
          <w:rFonts w:ascii="Segoe UI" w:hAnsi="Segoe UI" w:cs="Segoe UI"/>
          <w:sz w:val="25"/>
          <w:lang w:val="fr-BE"/>
        </w:rPr>
      </w:pPr>
    </w:p>
    <w:p w14:paraId="27BBB952" w14:textId="06069EF6" w:rsidR="00702149" w:rsidRPr="00605B88" w:rsidRDefault="00573EED" w:rsidP="00702149">
      <w:pPr>
        <w:pStyle w:val="Paragrafoelenco"/>
        <w:numPr>
          <w:ilvl w:val="0"/>
          <w:numId w:val="3"/>
        </w:numPr>
        <w:tabs>
          <w:tab w:val="left" w:pos="589"/>
          <w:tab w:val="right" w:leader="dot" w:pos="10174"/>
        </w:tabs>
        <w:spacing w:line="268" w:lineRule="exact"/>
        <w:ind w:left="588" w:hanging="450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Informations sur le département</w:t>
      </w:r>
    </w:p>
    <w:p w14:paraId="67C13BDB" w14:textId="7E00EE42" w:rsidR="00702149" w:rsidRPr="00605B88" w:rsidRDefault="00573EED" w:rsidP="00702149">
      <w:pPr>
        <w:pStyle w:val="Paragrafoelenco"/>
        <w:numPr>
          <w:ilvl w:val="1"/>
          <w:numId w:val="3"/>
        </w:numPr>
        <w:tabs>
          <w:tab w:val="left" w:pos="1016"/>
          <w:tab w:val="right" w:leader="dot" w:pos="10174"/>
        </w:tabs>
        <w:ind w:left="1015" w:hanging="656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Position du département au sein de l’entreprise</w:t>
      </w:r>
    </w:p>
    <w:p w14:paraId="7B221BD1" w14:textId="3F0EFDB8" w:rsidR="00702149" w:rsidRPr="00605B88" w:rsidRDefault="00F95C3E" w:rsidP="00702149">
      <w:pPr>
        <w:pStyle w:val="Paragrafoelenco"/>
        <w:numPr>
          <w:ilvl w:val="1"/>
          <w:numId w:val="3"/>
        </w:numPr>
        <w:tabs>
          <w:tab w:val="left" w:pos="1025"/>
          <w:tab w:val="right" w:leader="dot" w:pos="10179"/>
        </w:tabs>
        <w:spacing w:line="273" w:lineRule="exact"/>
        <w:ind w:hanging="665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Description du poste</w:t>
      </w:r>
    </w:p>
    <w:p w14:paraId="66922A44" w14:textId="75DB0958" w:rsidR="00702149" w:rsidRPr="00605B88" w:rsidRDefault="00FF6F83" w:rsidP="00702149">
      <w:pPr>
        <w:pStyle w:val="Paragrafoelenco"/>
        <w:numPr>
          <w:ilvl w:val="1"/>
          <w:numId w:val="3"/>
        </w:numPr>
        <w:tabs>
          <w:tab w:val="left" w:pos="1026"/>
          <w:tab w:val="right" w:leader="dot" w:pos="10131"/>
        </w:tabs>
        <w:ind w:left="1025" w:hanging="666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Processus</w:t>
      </w:r>
    </w:p>
    <w:p w14:paraId="106C70F6" w14:textId="1A4A91FD" w:rsidR="00702149" w:rsidRPr="00605B88" w:rsidRDefault="00FF6F83" w:rsidP="00702149">
      <w:pPr>
        <w:pStyle w:val="Paragrafoelenco"/>
        <w:numPr>
          <w:ilvl w:val="1"/>
          <w:numId w:val="3"/>
        </w:numPr>
        <w:tabs>
          <w:tab w:val="left" w:pos="1033"/>
          <w:tab w:val="right" w:leader="dot" w:pos="10152"/>
        </w:tabs>
        <w:ind w:left="1032" w:hanging="67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Conditions de travail, critères de performance</w:t>
      </w:r>
    </w:p>
    <w:p w14:paraId="2B364351" w14:textId="11E98CE8" w:rsidR="00702149" w:rsidRPr="00605B88" w:rsidRDefault="00FF6F83" w:rsidP="00702149">
      <w:pPr>
        <w:pStyle w:val="Paragrafoelenco"/>
        <w:numPr>
          <w:ilvl w:val="1"/>
          <w:numId w:val="3"/>
        </w:numPr>
        <w:tabs>
          <w:tab w:val="left" w:pos="1033"/>
          <w:tab w:val="right" w:leader="dot" w:pos="10106"/>
        </w:tabs>
        <w:spacing w:line="273" w:lineRule="exact"/>
        <w:ind w:left="1032" w:hanging="67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Méthode de travail</w:t>
      </w:r>
    </w:p>
    <w:p w14:paraId="5BC14BDF" w14:textId="1DE739F4" w:rsidR="00702149" w:rsidRPr="00605B88" w:rsidRDefault="00FF6F83" w:rsidP="00702149">
      <w:pPr>
        <w:pStyle w:val="Paragrafoelenco"/>
        <w:numPr>
          <w:ilvl w:val="1"/>
          <w:numId w:val="3"/>
        </w:numPr>
        <w:tabs>
          <w:tab w:val="left" w:pos="1026"/>
          <w:tab w:val="right" w:leader="dot" w:pos="10141"/>
        </w:tabs>
        <w:ind w:left="1025" w:hanging="666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Chef direct</w:t>
      </w:r>
      <w:r w:rsidR="00702149" w:rsidRPr="00605B88">
        <w:rPr>
          <w:rFonts w:ascii="Segoe UI" w:hAnsi="Segoe UI" w:cs="Segoe UI"/>
          <w:spacing w:val="13"/>
          <w:sz w:val="25"/>
          <w:lang w:val="fr-BE"/>
        </w:rPr>
        <w:t xml:space="preserve"> </w:t>
      </w:r>
      <w:r w:rsidRPr="00605B88">
        <w:rPr>
          <w:rFonts w:ascii="Segoe UI" w:hAnsi="Segoe UI" w:cs="Segoe UI"/>
          <w:sz w:val="25"/>
          <w:lang w:val="fr-BE"/>
        </w:rPr>
        <w:t>et</w:t>
      </w:r>
      <w:r w:rsidR="00702149" w:rsidRPr="00605B88">
        <w:rPr>
          <w:rFonts w:ascii="Segoe UI" w:hAnsi="Segoe UI" w:cs="Segoe UI"/>
          <w:spacing w:val="-14"/>
          <w:sz w:val="25"/>
          <w:lang w:val="fr-BE"/>
        </w:rPr>
        <w:t xml:space="preserve"> </w:t>
      </w:r>
      <w:r w:rsidR="00702149" w:rsidRPr="00605B88">
        <w:rPr>
          <w:rFonts w:ascii="Segoe UI" w:hAnsi="Segoe UI" w:cs="Segoe UI"/>
          <w:sz w:val="25"/>
          <w:lang w:val="fr-BE"/>
        </w:rPr>
        <w:t>coll</w:t>
      </w:r>
      <w:r w:rsidRPr="00605B88">
        <w:rPr>
          <w:rFonts w:ascii="Segoe UI" w:hAnsi="Segoe UI" w:cs="Segoe UI"/>
          <w:sz w:val="25"/>
          <w:lang w:val="fr-BE"/>
        </w:rPr>
        <w:t>ègues</w:t>
      </w:r>
    </w:p>
    <w:p w14:paraId="218894DD" w14:textId="21FD8388" w:rsidR="00702149" w:rsidRPr="00605B88" w:rsidRDefault="00FF6F83" w:rsidP="00702149">
      <w:pPr>
        <w:pStyle w:val="Paragrafoelenco"/>
        <w:numPr>
          <w:ilvl w:val="1"/>
          <w:numId w:val="3"/>
        </w:numPr>
        <w:tabs>
          <w:tab w:val="left" w:pos="1026"/>
          <w:tab w:val="right" w:leader="dot" w:pos="10195"/>
        </w:tabs>
        <w:spacing w:line="271" w:lineRule="exact"/>
        <w:ind w:left="1025" w:hanging="666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Parrain/tuteur</w:t>
      </w:r>
    </w:p>
    <w:p w14:paraId="11560D36" w14:textId="77777777" w:rsidR="00C9311A" w:rsidRPr="00605B88" w:rsidRDefault="00C9311A" w:rsidP="00C9311A">
      <w:pPr>
        <w:pStyle w:val="Paragrafoelenco"/>
        <w:tabs>
          <w:tab w:val="left" w:pos="1026"/>
          <w:tab w:val="right" w:leader="dot" w:pos="10195"/>
        </w:tabs>
        <w:spacing w:line="271" w:lineRule="exact"/>
        <w:ind w:firstLine="0"/>
        <w:rPr>
          <w:rFonts w:ascii="Segoe UI" w:hAnsi="Segoe UI" w:cs="Segoe UI"/>
          <w:sz w:val="25"/>
          <w:lang w:val="fr-BE"/>
        </w:rPr>
      </w:pPr>
    </w:p>
    <w:p w14:paraId="0FC39683" w14:textId="46268045" w:rsidR="00702149" w:rsidRPr="00605B88" w:rsidRDefault="00FF6F83" w:rsidP="00702149">
      <w:pPr>
        <w:pStyle w:val="Paragrafoelenco"/>
        <w:numPr>
          <w:ilvl w:val="0"/>
          <w:numId w:val="3"/>
        </w:numPr>
        <w:tabs>
          <w:tab w:val="left" w:pos="591"/>
          <w:tab w:val="right" w:leader="dot" w:pos="10166"/>
        </w:tabs>
        <w:spacing w:line="281" w:lineRule="exact"/>
        <w:ind w:left="590" w:hanging="472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Sécurité</w:t>
      </w:r>
    </w:p>
    <w:p w14:paraId="5D71EA38" w14:textId="73F558A0" w:rsidR="00702149" w:rsidRPr="00605B88" w:rsidRDefault="005C6C39" w:rsidP="00702149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spacing w:line="265" w:lineRule="exact"/>
        <w:ind w:left="1025" w:hanging="66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Équipements de protection individuelle (EPI) et vêtements de travail</w:t>
      </w:r>
    </w:p>
    <w:p w14:paraId="744C40FF" w14:textId="4A09C8EE" w:rsidR="005C6C39" w:rsidRPr="00605B88" w:rsidRDefault="005C6C39" w:rsidP="00702149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spacing w:line="265" w:lineRule="exact"/>
        <w:ind w:left="1025" w:hanging="66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Signalisation et pictogrammes</w:t>
      </w:r>
    </w:p>
    <w:p w14:paraId="0C64D1BE" w14:textId="4D3A971B" w:rsidR="005C6C39" w:rsidRPr="00605B88" w:rsidRDefault="005C6C39" w:rsidP="00702149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spacing w:line="265" w:lineRule="exact"/>
        <w:ind w:left="1025" w:hanging="66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Dangers liés au travail</w:t>
      </w:r>
    </w:p>
    <w:p w14:paraId="305380E3" w14:textId="7D53DC10" w:rsidR="005C6C39" w:rsidRPr="00605B88" w:rsidRDefault="005C6C39" w:rsidP="00702149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spacing w:line="265" w:lineRule="exact"/>
        <w:ind w:left="1025" w:hanging="66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Informations sur des postes spécifiques (p. ex. travail en hauteur, produits dangereux)</w:t>
      </w:r>
    </w:p>
    <w:p w14:paraId="3D38B868" w14:textId="418AEB22" w:rsidR="005C6C39" w:rsidRPr="00605B88" w:rsidRDefault="005C6C39" w:rsidP="00702149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spacing w:line="265" w:lineRule="exact"/>
        <w:ind w:left="1025" w:hanging="66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Signalement des dangers</w:t>
      </w:r>
    </w:p>
    <w:p w14:paraId="2705B6C7" w14:textId="33A51E92" w:rsidR="005C6C39" w:rsidRPr="00605B88" w:rsidRDefault="005C6C39" w:rsidP="00702149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spacing w:line="265" w:lineRule="exact"/>
        <w:ind w:left="1025" w:hanging="66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Procédures d’urgence (que faire en cas d’incendie, d’évacuation, …)</w:t>
      </w:r>
    </w:p>
    <w:p w14:paraId="7B053CFC" w14:textId="7CAEB974" w:rsidR="005C6C39" w:rsidRPr="00605B88" w:rsidRDefault="005C6C39" w:rsidP="00702149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spacing w:line="265" w:lineRule="exact"/>
        <w:ind w:left="1025" w:hanging="66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Premiers soins et secours en cas d’accident</w:t>
      </w:r>
    </w:p>
    <w:p w14:paraId="3DB03314" w14:textId="2D426060" w:rsidR="005C6C39" w:rsidRPr="00605B88" w:rsidRDefault="005C6C39" w:rsidP="00702149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spacing w:line="265" w:lineRule="exact"/>
        <w:ind w:left="1025" w:hanging="663"/>
        <w:rPr>
          <w:rFonts w:ascii="Segoe UI" w:hAnsi="Segoe UI" w:cs="Segoe UI"/>
          <w:sz w:val="25"/>
          <w:lang w:val="fr-BE"/>
        </w:rPr>
      </w:pPr>
      <w:r w:rsidRPr="00605B88">
        <w:rPr>
          <w:rFonts w:ascii="Segoe UI" w:hAnsi="Segoe UI" w:cs="Segoe UI"/>
          <w:sz w:val="25"/>
          <w:lang w:val="fr-BE"/>
        </w:rPr>
        <w:t>Politique concernant les aspects psychosociaux et les comportements transgressifs</w:t>
      </w:r>
    </w:p>
    <w:p w14:paraId="564491E6" w14:textId="77777777" w:rsidR="00B132A8" w:rsidRPr="005C6C39" w:rsidRDefault="00B132A8" w:rsidP="00BC2484">
      <w:pPr>
        <w:rPr>
          <w:lang w:val="fr-FR"/>
        </w:rPr>
      </w:pPr>
    </w:p>
    <w:sectPr w:rsidR="00B132A8" w:rsidRPr="005C6C39" w:rsidSect="007C2DAF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6479" w14:textId="77777777" w:rsidR="00A9701E" w:rsidRDefault="00A9701E" w:rsidP="009E54CE">
      <w:r>
        <w:separator/>
      </w:r>
    </w:p>
  </w:endnote>
  <w:endnote w:type="continuationSeparator" w:id="0">
    <w:p w14:paraId="148BD39C" w14:textId="77777777" w:rsidR="00A9701E" w:rsidRDefault="00A9701E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C417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48935E2D" w14:textId="77777777" w:rsidR="00A9459A" w:rsidRPr="00AF5932" w:rsidRDefault="00B132A8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AF5932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AF5932">
        <w:rPr>
          <w:rStyle w:val="Collegamentoipertestual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AF5932">
      <w:rPr>
        <w:color w:val="A6A6A6" w:themeColor="background1" w:themeShade="A6"/>
        <w:sz w:val="16"/>
        <w:szCs w:val="18"/>
        <w:lang w:val="nl-BE"/>
      </w:rPr>
      <w:t xml:space="preserve"> </w:t>
    </w:r>
  </w:p>
  <w:p w14:paraId="5890CA8C" w14:textId="77777777" w:rsidR="00A9459A" w:rsidRPr="00AF5932" w:rsidRDefault="00B132A8" w:rsidP="00B132A8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AF5932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D8C6" w14:textId="77777777" w:rsidR="00A9701E" w:rsidRDefault="00A9701E" w:rsidP="009E54CE">
      <w:r>
        <w:separator/>
      </w:r>
    </w:p>
  </w:footnote>
  <w:footnote w:type="continuationSeparator" w:id="0">
    <w:p w14:paraId="01A66669" w14:textId="77777777" w:rsidR="00A9701E" w:rsidRDefault="00A9701E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93E7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236"/>
    <w:multiLevelType w:val="multilevel"/>
    <w:tmpl w:val="CED8C81C"/>
    <w:lvl w:ilvl="0">
      <w:start w:val="7"/>
      <w:numFmt w:val="decimal"/>
      <w:lvlText w:val="%1."/>
      <w:lvlJc w:val="left"/>
      <w:pPr>
        <w:ind w:left="582" w:hanging="435"/>
      </w:pPr>
      <w:rPr>
        <w:spacing w:val="-1"/>
        <w:w w:val="9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4" w:hanging="657"/>
      </w:pPr>
      <w:rPr>
        <w:rFonts w:ascii="Arial" w:eastAsia="Arial" w:hAnsi="Arial" w:cs="Arial" w:hint="default"/>
        <w:spacing w:val="-1"/>
        <w:w w:val="81"/>
        <w:sz w:val="25"/>
        <w:szCs w:val="25"/>
        <w:lang w:val="nl-NL" w:eastAsia="en-US" w:bidi="ar-SA"/>
      </w:rPr>
    </w:lvl>
    <w:lvl w:ilvl="2">
      <w:numFmt w:val="bullet"/>
      <w:lvlText w:val="•"/>
      <w:lvlJc w:val="left"/>
      <w:pPr>
        <w:ind w:left="2051" w:hanging="657"/>
      </w:pPr>
      <w:rPr>
        <w:lang w:val="nl-NL" w:eastAsia="en-US" w:bidi="ar-SA"/>
      </w:rPr>
    </w:lvl>
    <w:lvl w:ilvl="3">
      <w:numFmt w:val="bullet"/>
      <w:lvlText w:val="•"/>
      <w:lvlJc w:val="left"/>
      <w:pPr>
        <w:ind w:left="3082" w:hanging="657"/>
      </w:pPr>
      <w:rPr>
        <w:lang w:val="nl-NL" w:eastAsia="en-US" w:bidi="ar-SA"/>
      </w:rPr>
    </w:lvl>
    <w:lvl w:ilvl="4">
      <w:numFmt w:val="bullet"/>
      <w:lvlText w:val="•"/>
      <w:lvlJc w:val="left"/>
      <w:pPr>
        <w:ind w:left="4113" w:hanging="657"/>
      </w:pPr>
      <w:rPr>
        <w:lang w:val="nl-NL" w:eastAsia="en-US" w:bidi="ar-SA"/>
      </w:rPr>
    </w:lvl>
    <w:lvl w:ilvl="5">
      <w:numFmt w:val="bullet"/>
      <w:lvlText w:val="•"/>
      <w:lvlJc w:val="left"/>
      <w:pPr>
        <w:ind w:left="5144" w:hanging="657"/>
      </w:pPr>
      <w:rPr>
        <w:lang w:val="nl-NL" w:eastAsia="en-US" w:bidi="ar-SA"/>
      </w:rPr>
    </w:lvl>
    <w:lvl w:ilvl="6">
      <w:numFmt w:val="bullet"/>
      <w:lvlText w:val="•"/>
      <w:lvlJc w:val="left"/>
      <w:pPr>
        <w:ind w:left="6175" w:hanging="657"/>
      </w:pPr>
      <w:rPr>
        <w:lang w:val="nl-NL" w:eastAsia="en-US" w:bidi="ar-SA"/>
      </w:rPr>
    </w:lvl>
    <w:lvl w:ilvl="7">
      <w:numFmt w:val="bullet"/>
      <w:lvlText w:val="•"/>
      <w:lvlJc w:val="left"/>
      <w:pPr>
        <w:ind w:left="7206" w:hanging="657"/>
      </w:pPr>
      <w:rPr>
        <w:lang w:val="nl-NL" w:eastAsia="en-US" w:bidi="ar-SA"/>
      </w:rPr>
    </w:lvl>
    <w:lvl w:ilvl="8">
      <w:numFmt w:val="bullet"/>
      <w:lvlText w:val="•"/>
      <w:lvlJc w:val="left"/>
      <w:pPr>
        <w:ind w:left="8237" w:hanging="657"/>
      </w:pPr>
      <w:rPr>
        <w:lang w:val="nl-NL" w:eastAsia="en-US" w:bidi="ar-SA"/>
      </w:rPr>
    </w:lvl>
  </w:abstractNum>
  <w:abstractNum w:abstractNumId="1" w15:restartNumberingAfterBreak="0">
    <w:nsid w:val="647B0817"/>
    <w:multiLevelType w:val="multilevel"/>
    <w:tmpl w:val="22EADA82"/>
    <w:lvl w:ilvl="0">
      <w:start w:val="6"/>
      <w:numFmt w:val="decimal"/>
      <w:lvlText w:val="%1"/>
      <w:lvlJc w:val="left"/>
      <w:pPr>
        <w:ind w:left="1024" w:hanging="658"/>
      </w:pPr>
      <w:rPr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4" w:hanging="658"/>
      </w:pPr>
      <w:rPr>
        <w:spacing w:val="-1"/>
        <w:w w:val="81"/>
        <w:sz w:val="28"/>
        <w:szCs w:val="22"/>
        <w:lang w:val="nl-NL" w:eastAsia="en-US" w:bidi="ar-SA"/>
      </w:rPr>
    </w:lvl>
    <w:lvl w:ilvl="2">
      <w:numFmt w:val="bullet"/>
      <w:lvlText w:val="•"/>
      <w:lvlJc w:val="left"/>
      <w:pPr>
        <w:ind w:left="2876" w:hanging="658"/>
      </w:pPr>
      <w:rPr>
        <w:lang w:val="nl-NL" w:eastAsia="en-US" w:bidi="ar-SA"/>
      </w:rPr>
    </w:lvl>
    <w:lvl w:ilvl="3">
      <w:numFmt w:val="bullet"/>
      <w:lvlText w:val="•"/>
      <w:lvlJc w:val="left"/>
      <w:pPr>
        <w:ind w:left="3804" w:hanging="658"/>
      </w:pPr>
      <w:rPr>
        <w:lang w:val="nl-NL" w:eastAsia="en-US" w:bidi="ar-SA"/>
      </w:rPr>
    </w:lvl>
    <w:lvl w:ilvl="4">
      <w:numFmt w:val="bullet"/>
      <w:lvlText w:val="•"/>
      <w:lvlJc w:val="left"/>
      <w:pPr>
        <w:ind w:left="4732" w:hanging="658"/>
      </w:pPr>
      <w:rPr>
        <w:lang w:val="nl-NL" w:eastAsia="en-US" w:bidi="ar-SA"/>
      </w:rPr>
    </w:lvl>
    <w:lvl w:ilvl="5">
      <w:numFmt w:val="bullet"/>
      <w:lvlText w:val="•"/>
      <w:lvlJc w:val="left"/>
      <w:pPr>
        <w:ind w:left="5660" w:hanging="658"/>
      </w:pPr>
      <w:rPr>
        <w:lang w:val="nl-NL" w:eastAsia="en-US" w:bidi="ar-SA"/>
      </w:rPr>
    </w:lvl>
    <w:lvl w:ilvl="6">
      <w:numFmt w:val="bullet"/>
      <w:lvlText w:val="•"/>
      <w:lvlJc w:val="left"/>
      <w:pPr>
        <w:ind w:left="6588" w:hanging="658"/>
      </w:pPr>
      <w:rPr>
        <w:lang w:val="nl-NL" w:eastAsia="en-US" w:bidi="ar-SA"/>
      </w:rPr>
    </w:lvl>
    <w:lvl w:ilvl="7">
      <w:numFmt w:val="bullet"/>
      <w:lvlText w:val="•"/>
      <w:lvlJc w:val="left"/>
      <w:pPr>
        <w:ind w:left="7516" w:hanging="658"/>
      </w:pPr>
      <w:rPr>
        <w:lang w:val="nl-NL" w:eastAsia="en-US" w:bidi="ar-SA"/>
      </w:rPr>
    </w:lvl>
    <w:lvl w:ilvl="8">
      <w:numFmt w:val="bullet"/>
      <w:lvlText w:val="•"/>
      <w:lvlJc w:val="left"/>
      <w:pPr>
        <w:ind w:left="8444" w:hanging="658"/>
      </w:pPr>
      <w:rPr>
        <w:lang w:val="nl-NL" w:eastAsia="en-US" w:bidi="ar-SA"/>
      </w:rPr>
    </w:lvl>
  </w:abstractNum>
  <w:abstractNum w:abstractNumId="2" w15:restartNumberingAfterBreak="0">
    <w:nsid w:val="6D3A1202"/>
    <w:multiLevelType w:val="multilevel"/>
    <w:tmpl w:val="A8463A1A"/>
    <w:lvl w:ilvl="0">
      <w:start w:val="1"/>
      <w:numFmt w:val="decimal"/>
      <w:lvlText w:val="%1."/>
      <w:lvlJc w:val="left"/>
      <w:pPr>
        <w:ind w:left="584" w:hanging="439"/>
      </w:pPr>
      <w:rPr>
        <w:rFonts w:ascii="Segoe UI Symbol" w:hAnsi="Segoe UI Symbol" w:cs="Segoe UI" w:hint="default"/>
        <w:spacing w:val="-1"/>
        <w:w w:val="85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4" w:hanging="657"/>
      </w:pPr>
      <w:rPr>
        <w:rFonts w:ascii="Arial" w:eastAsia="Arial" w:hAnsi="Arial" w:cs="Arial" w:hint="default"/>
        <w:spacing w:val="-1"/>
        <w:w w:val="80"/>
        <w:sz w:val="25"/>
        <w:szCs w:val="25"/>
        <w:lang w:val="nl-NL" w:eastAsia="en-US" w:bidi="ar-SA"/>
      </w:rPr>
    </w:lvl>
    <w:lvl w:ilvl="2">
      <w:numFmt w:val="bullet"/>
      <w:lvlText w:val="•"/>
      <w:lvlJc w:val="left"/>
      <w:pPr>
        <w:ind w:left="1040" w:hanging="657"/>
      </w:pPr>
      <w:rPr>
        <w:lang w:val="nl-NL" w:eastAsia="en-US" w:bidi="ar-SA"/>
      </w:rPr>
    </w:lvl>
    <w:lvl w:ilvl="3">
      <w:numFmt w:val="bullet"/>
      <w:lvlText w:val="•"/>
      <w:lvlJc w:val="left"/>
      <w:pPr>
        <w:ind w:left="2197" w:hanging="657"/>
      </w:pPr>
      <w:rPr>
        <w:lang w:val="nl-NL" w:eastAsia="en-US" w:bidi="ar-SA"/>
      </w:rPr>
    </w:lvl>
    <w:lvl w:ilvl="4">
      <w:numFmt w:val="bullet"/>
      <w:lvlText w:val="•"/>
      <w:lvlJc w:val="left"/>
      <w:pPr>
        <w:ind w:left="3355" w:hanging="657"/>
      </w:pPr>
      <w:rPr>
        <w:lang w:val="nl-NL" w:eastAsia="en-US" w:bidi="ar-SA"/>
      </w:rPr>
    </w:lvl>
    <w:lvl w:ilvl="5">
      <w:numFmt w:val="bullet"/>
      <w:lvlText w:val="•"/>
      <w:lvlJc w:val="left"/>
      <w:pPr>
        <w:ind w:left="4512" w:hanging="657"/>
      </w:pPr>
      <w:rPr>
        <w:lang w:val="nl-NL" w:eastAsia="en-US" w:bidi="ar-SA"/>
      </w:rPr>
    </w:lvl>
    <w:lvl w:ilvl="6">
      <w:numFmt w:val="bullet"/>
      <w:lvlText w:val="•"/>
      <w:lvlJc w:val="left"/>
      <w:pPr>
        <w:ind w:left="5670" w:hanging="657"/>
      </w:pPr>
      <w:rPr>
        <w:lang w:val="nl-NL" w:eastAsia="en-US" w:bidi="ar-SA"/>
      </w:rPr>
    </w:lvl>
    <w:lvl w:ilvl="7">
      <w:numFmt w:val="bullet"/>
      <w:lvlText w:val="•"/>
      <w:lvlJc w:val="left"/>
      <w:pPr>
        <w:ind w:left="6827" w:hanging="657"/>
      </w:pPr>
      <w:rPr>
        <w:lang w:val="nl-NL" w:eastAsia="en-US" w:bidi="ar-SA"/>
      </w:rPr>
    </w:lvl>
    <w:lvl w:ilvl="8">
      <w:numFmt w:val="bullet"/>
      <w:lvlText w:val="•"/>
      <w:lvlJc w:val="left"/>
      <w:pPr>
        <w:ind w:left="7985" w:hanging="657"/>
      </w:pPr>
      <w:rPr>
        <w:lang w:val="nl-NL" w:eastAsia="en-US" w:bidi="ar-SA"/>
      </w:rPr>
    </w:lvl>
  </w:abstractNum>
  <w:num w:numId="1" w16cid:durableId="164574416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693191223">
    <w:abstractNumId w:val="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52865115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84"/>
    <w:rsid w:val="000128B3"/>
    <w:rsid w:val="000202F3"/>
    <w:rsid w:val="000303DA"/>
    <w:rsid w:val="00064DAD"/>
    <w:rsid w:val="000810B7"/>
    <w:rsid w:val="00081F86"/>
    <w:rsid w:val="00095152"/>
    <w:rsid w:val="000C77C9"/>
    <w:rsid w:val="000E4487"/>
    <w:rsid w:val="001038E9"/>
    <w:rsid w:val="00105B8A"/>
    <w:rsid w:val="0011612B"/>
    <w:rsid w:val="00166E65"/>
    <w:rsid w:val="001A2E05"/>
    <w:rsid w:val="001B02CD"/>
    <w:rsid w:val="001B061A"/>
    <w:rsid w:val="001E4184"/>
    <w:rsid w:val="001E6D20"/>
    <w:rsid w:val="002368A1"/>
    <w:rsid w:val="002415C8"/>
    <w:rsid w:val="00243169"/>
    <w:rsid w:val="00287F9D"/>
    <w:rsid w:val="002E6594"/>
    <w:rsid w:val="0030007F"/>
    <w:rsid w:val="00300BD1"/>
    <w:rsid w:val="00326BF4"/>
    <w:rsid w:val="00381558"/>
    <w:rsid w:val="00381C00"/>
    <w:rsid w:val="003A221A"/>
    <w:rsid w:val="003E1266"/>
    <w:rsid w:val="004578BD"/>
    <w:rsid w:val="004809CF"/>
    <w:rsid w:val="00481768"/>
    <w:rsid w:val="004C053A"/>
    <w:rsid w:val="004D0A4D"/>
    <w:rsid w:val="00554A6F"/>
    <w:rsid w:val="00573EED"/>
    <w:rsid w:val="00580FFB"/>
    <w:rsid w:val="005B5B78"/>
    <w:rsid w:val="005C5A0D"/>
    <w:rsid w:val="005C6C39"/>
    <w:rsid w:val="005F7155"/>
    <w:rsid w:val="005F7A7B"/>
    <w:rsid w:val="006011B0"/>
    <w:rsid w:val="00605B88"/>
    <w:rsid w:val="00645B63"/>
    <w:rsid w:val="00651625"/>
    <w:rsid w:val="00682B95"/>
    <w:rsid w:val="00691537"/>
    <w:rsid w:val="006A5459"/>
    <w:rsid w:val="006D0F2B"/>
    <w:rsid w:val="00702149"/>
    <w:rsid w:val="0073220D"/>
    <w:rsid w:val="00791A06"/>
    <w:rsid w:val="007B7CF7"/>
    <w:rsid w:val="007C2DAF"/>
    <w:rsid w:val="007C4202"/>
    <w:rsid w:val="007C661E"/>
    <w:rsid w:val="007D3BBE"/>
    <w:rsid w:val="007E3242"/>
    <w:rsid w:val="007F4370"/>
    <w:rsid w:val="00811CE4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D5886"/>
    <w:rsid w:val="009E54CE"/>
    <w:rsid w:val="00A55A5B"/>
    <w:rsid w:val="00A9459A"/>
    <w:rsid w:val="00A9701E"/>
    <w:rsid w:val="00AA022E"/>
    <w:rsid w:val="00AA1067"/>
    <w:rsid w:val="00AB1B5D"/>
    <w:rsid w:val="00AD4382"/>
    <w:rsid w:val="00AF5932"/>
    <w:rsid w:val="00B132A8"/>
    <w:rsid w:val="00B745F3"/>
    <w:rsid w:val="00BC2484"/>
    <w:rsid w:val="00BE6C1A"/>
    <w:rsid w:val="00C24184"/>
    <w:rsid w:val="00C37FFC"/>
    <w:rsid w:val="00C71BFE"/>
    <w:rsid w:val="00C9311A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E53E5"/>
    <w:rsid w:val="00DF3B4F"/>
    <w:rsid w:val="00E31148"/>
    <w:rsid w:val="00E54055"/>
    <w:rsid w:val="00E71FF7"/>
    <w:rsid w:val="00E81DF5"/>
    <w:rsid w:val="00ED2440"/>
    <w:rsid w:val="00EE6DCE"/>
    <w:rsid w:val="00F01AF8"/>
    <w:rsid w:val="00F343CE"/>
    <w:rsid w:val="00F3709C"/>
    <w:rsid w:val="00F47A0B"/>
    <w:rsid w:val="00F7692A"/>
    <w:rsid w:val="00F95C3E"/>
    <w:rsid w:val="00FA3134"/>
    <w:rsid w:val="00FD00A7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B3C5"/>
  <w15:chartTrackingRefBased/>
  <w15:docId w15:val="{5B16CBB5-6FB4-4CFC-AEF4-D62051EC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702149"/>
    <w:pPr>
      <w:widowControl w:val="0"/>
      <w:autoSpaceDE w:val="0"/>
      <w:autoSpaceDN w:val="0"/>
      <w:spacing w:line="270" w:lineRule="exact"/>
      <w:ind w:left="1025" w:hanging="666"/>
    </w:pPr>
    <w:rPr>
      <w:rFonts w:ascii="Arial" w:eastAsia="Arial" w:hAnsi="Arial" w:cs="Arial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4A8969-F030-4CC6-9190-563C30499965}"/>
</file>

<file path=customXml/itemProps3.xml><?xml version="1.0" encoding="utf-8"?>
<ds:datastoreItem xmlns:ds="http://schemas.openxmlformats.org/officeDocument/2006/customXml" ds:itemID="{6C2470B9-E340-4745-982F-094C966B95E7}"/>
</file>

<file path=customXml/itemProps4.xml><?xml version="1.0" encoding="utf-8"?>
<ds:datastoreItem xmlns:ds="http://schemas.openxmlformats.org/officeDocument/2006/customXml" ds:itemID="{A076024A-2340-4DEC-8691-029BB5D7C5FA}"/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</Template>
  <TotalTime>11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Betty</cp:lastModifiedBy>
  <cp:revision>4</cp:revision>
  <cp:lastPrinted>2022-09-06T13:24:00Z</cp:lastPrinted>
  <dcterms:created xsi:type="dcterms:W3CDTF">2025-09-18T10:24:00Z</dcterms:created>
  <dcterms:modified xsi:type="dcterms:W3CDTF">2025-09-19T14:07:00Z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